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7AA03F" w:rsidR="004A5242" w:rsidRPr="004A5242" w:rsidRDefault="007C27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10, 2028 - September 16,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B36A28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97566B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EB70F3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E4AE8A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873DEF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974036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57F48D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6C7746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A46231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F09C1C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7889B5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0C0325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EED410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EAD3F6" w:rsidR="004A5242" w:rsidRPr="004A5242" w:rsidRDefault="007C27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C27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C271A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