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33AE9E" w:rsidR="00C61DEE" w:rsidRPr="00C61DEE" w:rsidRDefault="006F0A7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31, 2025 - September 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DA70E4" w:rsidR="00C61DEE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8B9301D" w:rsidR="00500DEF" w:rsidRPr="00500DEF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AFB4E0" w:rsidR="00C61DEE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791AF74" w:rsidR="00500DEF" w:rsidRPr="00500DEF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9CDDD0" w:rsidR="00C61DEE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37299BA" w:rsidR="00500DEF" w:rsidRPr="00500DEF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5C40CB2F" w14:textId="4FBD4421" w:rsidR="00C61DEE" w:rsidRDefault="006F0A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1F90B67" w:rsidR="00500DEF" w:rsidRPr="00500DEF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C1E218" w:rsidR="00C61DEE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AA47662" w:rsidR="00500DEF" w:rsidRPr="00500DEF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7B2D0B7C" w14:textId="2222E448" w:rsidR="00C61DEE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666CCE" w:rsidR="00500DEF" w:rsidRPr="00500DEF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EC9EEA" w:rsidR="00C61DEE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929E6A" w:rsidR="00500DEF" w:rsidRPr="00500DEF" w:rsidRDefault="006F0A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F0A7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F0A73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