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1B6F9A" w:rsidR="00FC0766" w:rsidRPr="00395BBB" w:rsidRDefault="003C35C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24, 2028 - December 30,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CE7E9F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F47CC2B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5DFD22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0B5B0F6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47988E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B4C5FA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FEBF4D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2003CFD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C24386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450FBC9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B5735E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6B59D7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CF1874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89E1597" w:rsidR="00BC664A" w:rsidRPr="00395BBB" w:rsidRDefault="003C35C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35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C35CE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