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3F49A0B" w:rsidR="00FC0766" w:rsidRPr="00395BBB" w:rsidRDefault="004F3A1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21, 2028 - May 27,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D9E172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86C8592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2DEE91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EF31593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F927BE3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06BB2C7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57DD00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E83D8F5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F82881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EBDE07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AFEF74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EB75C51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459286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E6F5F71" w:rsidR="00BC664A" w:rsidRPr="00395BBB" w:rsidRDefault="004F3A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F3A1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F3A1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