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328A2C" w:rsidR="004A5242" w:rsidRPr="004A5242" w:rsidRDefault="007D54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24, 2028 - December 30,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179E10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A1637FA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9B9444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9D0C525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5512A3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86C3BB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DFAE47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6D9A502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7D9768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16BAC67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DF8361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0158972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83968B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09F11D0" w:rsidR="004A5242" w:rsidRPr="004A5242" w:rsidRDefault="007D5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D541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7D541B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