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2EAD7E" w:rsidR="002E6009" w:rsidRPr="002E6009" w:rsidRDefault="000C17B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11, 2027 - April 17,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E5E3CA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4D76E3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508707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7557903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845D3E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E651A2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21A872" w:rsidR="002E6009" w:rsidRPr="002E6009" w:rsidRDefault="000C17B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30992A" w:rsidR="00BC664A" w:rsidRPr="002E6009" w:rsidRDefault="000C17B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CD1A44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419D2B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28350F9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C6B7E3B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2C9015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8E290DA" w:rsidR="00BC664A" w:rsidRPr="002E6009" w:rsidRDefault="000C17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C17B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17B1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