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135F88" w:rsidR="002E6009" w:rsidRPr="002E6009" w:rsidRDefault="00F9379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1, 2022 - May 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1B35E7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488F37E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167DF3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6B8FF66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0D5D32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21C9155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A346090" w:rsidR="002E6009" w:rsidRPr="002E6009" w:rsidRDefault="00F9379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1DE3B8F" w:rsidR="00BC664A" w:rsidRPr="002E6009" w:rsidRDefault="00F9379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334357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40FBB80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666F00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FF63D2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3C6659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A23F72D" w:rsidR="00BC664A" w:rsidRPr="002E6009" w:rsidRDefault="00F937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379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379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