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20D4FA" w:rsidR="00E66CAD" w:rsidRPr="00B32D09" w:rsidRDefault="003B45A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1, 2026 - March 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D3E4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B45A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FAF5612" w:rsidR="008A7A6A" w:rsidRPr="00B32D09" w:rsidRDefault="003B45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6F19EEC" w:rsidR="00611FFE" w:rsidRPr="00B32D09" w:rsidRDefault="003B45A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F7C7E19" w:rsidR="00AA6673" w:rsidRPr="00B32D09" w:rsidRDefault="003B45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C02064" w:rsidR="002E5988" w:rsidRDefault="003B45A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820E51F" w:rsidR="00AA6673" w:rsidRPr="00B32D09" w:rsidRDefault="003B45A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B2F57C" w:rsidR="001F326D" w:rsidRDefault="003B45A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DBD521D" w:rsidR="00AA6673" w:rsidRPr="00B32D09" w:rsidRDefault="003B45A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A821BA" w:rsidR="00122589" w:rsidRDefault="003B45A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FD07CFF" w:rsidR="00AA6673" w:rsidRPr="00B32D09" w:rsidRDefault="003B45A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3EDA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B45A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78C508B" w:rsidR="00AA6673" w:rsidRPr="00B32D09" w:rsidRDefault="003B45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2FB4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B45A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A5FB6C9" w:rsidR="00AA6673" w:rsidRPr="00B32D09" w:rsidRDefault="003B45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B45A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45A4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