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96D4A7" w:rsidR="00FC0766" w:rsidRPr="00D33A47" w:rsidRDefault="00F60B9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8, 2027 - March 14,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2E249E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A34874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1B0354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D63CB9C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80746B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C9A6F3C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ADAB09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8251A2A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21527A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4EFA63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700828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E382F00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10C969" w:rsidR="00BC664A" w:rsidRPr="00FC0766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1DD9263" w:rsidR="00BC664A" w:rsidRPr="00D33A47" w:rsidRDefault="00F60B9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0B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60B96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