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45BDF2" w:rsidR="00FC0766" w:rsidRPr="00D33A47" w:rsidRDefault="00AB50D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8, 2027 - February 14,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2D644F8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93EC0B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500890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86F2BE0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CF2CCB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E9DE6A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1D9A34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666D055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BEF0FC3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8BFA351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07A5E5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38200B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780BA4" w:rsidR="00BC664A" w:rsidRPr="00FC0766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9A4BAA" w:rsidR="00BC664A" w:rsidRPr="00D33A47" w:rsidRDefault="00AB50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50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B50D0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