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93DF6A" w:rsidR="00914D16" w:rsidRPr="00D57056" w:rsidRDefault="00D41C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1D4D43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4B3F95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3E4161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A4BD17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C7953C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7D5AE2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74C979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C7C120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A26EAF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628CCA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A23987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BE95EE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B9DFE8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57429F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4FE7C4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C4897B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1633B6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0B8003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5ED494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10BD46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3D0DA0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943B95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A9900B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DEC31F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CA54C0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5C9FE7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101BA5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90B919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October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6DEEDF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F0EAF9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ED96E9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22D704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2AF712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7298BA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89DD9C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6F9363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8B0D98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73B3BA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E3B41B" w:rsidR="00D0446F" w:rsidRPr="00244F6F" w:rsidRDefault="00D4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3BA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02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C2E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8E4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7F9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4CB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215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860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EB4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552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C8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9E7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DDE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92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D32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71B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EB3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F0E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72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A15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7F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581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B64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7F9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AA4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33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5A0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6C6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5E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A2F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10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67C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097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97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86C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51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F26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81A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8E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308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CE6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8B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87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F0A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B5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12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F1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DD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FC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69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DA4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B4A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0A8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4E3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DD3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734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25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10B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4F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BB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0E4A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3F2D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78CA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6A24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0409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B8F3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E972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D3E0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EDF5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1C80" w:rsidRDefault="00D41C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1A6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1C80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Holidays</dc:title>
  <dc:subject/>
  <dc:creator>General Blue Corporation</dc:creator>
  <keywords>Burundi 2028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