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AEADC" w:rsidR="00C34772" w:rsidRPr="0026421F" w:rsidRDefault="00507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7241B" w:rsidR="00C34772" w:rsidRPr="00D339A1" w:rsidRDefault="00507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5E6A9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50A2B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EF39B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E63DC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A1A42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EA77C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4060A" w:rsidR="002A7340" w:rsidRPr="00CD56BA" w:rsidRDefault="0050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0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E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C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6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F5F7E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64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E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09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DE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F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2DCB6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FFFE8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C459B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F2E98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C9A21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9ACB1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6FDB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9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9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B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1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2D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CF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E9580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99EE1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6F76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64AE7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02653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E56A7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AB89E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A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0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3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43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B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F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9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17414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9BF78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F230A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D9EDD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8FCDA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EB148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2FAF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E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3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0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9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3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B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A0FF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C5639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F7993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A0C0A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F352C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E9AFA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61A98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8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4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0812E" w:rsidR="001835FB" w:rsidRPr="006D22CC" w:rsidRDefault="00507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C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7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C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73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E3B84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CFFC1" w:rsidR="009A6C64" w:rsidRPr="00730585" w:rsidRDefault="0050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1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6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6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D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9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E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C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B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DA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8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6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7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BED" w:rsidRPr="00B537C7" w:rsidRDefault="00507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56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BE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