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FCC66" w:rsidR="00C34772" w:rsidRPr="0026421F" w:rsidRDefault="00035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356AE" w:rsidR="00C34772" w:rsidRPr="00D339A1" w:rsidRDefault="00035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E0B48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D1E7B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66AE6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537D1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D57F6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55618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0149D" w:rsidR="002A7340" w:rsidRPr="00CD56BA" w:rsidRDefault="00035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1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0405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845A3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567FF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83AC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BAD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3EF12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F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4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3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C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B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DEB4C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44C74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560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C4AB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269B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80117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73911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8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5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5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B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7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E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5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EA31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3C095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6C02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302CE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90BE2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6E9F7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C4ED2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4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F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8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9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A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8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E2F5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3B6C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4665D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0645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DB3D0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FD97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60B14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B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3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7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7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D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3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9F5C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3648F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B51D5" w:rsidR="009A6C64" w:rsidRPr="00730585" w:rsidRDefault="0003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E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4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6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1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F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F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B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4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F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8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309" w:rsidRPr="00B537C7" w:rsidRDefault="00035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76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309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