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FDA2" w:rsidR="0061148E" w:rsidRPr="00177744" w:rsidRDefault="00C77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E512" w:rsidR="0061148E" w:rsidRPr="00177744" w:rsidRDefault="00C77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53873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1AB27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0F98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33C3C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EFC9E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27B3E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E9DEA" w:rsidR="004A6494" w:rsidRPr="00177744" w:rsidRDefault="00C77F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3B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0F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67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CD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3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0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45203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4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5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D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8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1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9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B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5A596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0E8A9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B9F2C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D536D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32B33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61EAE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12EF1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E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A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6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6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D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3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2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42ABA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409EA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94B2B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7A882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77217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ECCC0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B62D5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8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D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5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8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0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1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B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C51BF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488CA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EB077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05CFC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59305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5D61B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721A9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8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0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4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B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6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3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BE5D9" w:rsidR="00B87ED3" w:rsidRPr="00177744" w:rsidRDefault="00C77F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50CA6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AE98E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7176F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06FCA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AE83C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0546C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5728E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3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E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A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D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C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3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8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EDAF40" w:rsidR="00B87ED3" w:rsidRPr="00177744" w:rsidRDefault="00C7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E8C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83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2B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A9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0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754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8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5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2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E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80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33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6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27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7FB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2025-07-21T21:36:00.0000000Z</dcterms:modified>
</coreProperties>
</file>