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AEAC" w:rsidR="0061148E" w:rsidRPr="00C834E2" w:rsidRDefault="006C3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F1D4" w:rsidR="0061148E" w:rsidRPr="00C834E2" w:rsidRDefault="006C3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7D071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9C3B3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2BE0C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44B3B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2FB4A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F1CAE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20D2E" w:rsidR="00B87ED3" w:rsidRPr="00944D28" w:rsidRDefault="006C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F9539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9FDE8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36CB0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7700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5106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CFE5A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BA43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5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8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CE30D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621B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7D14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C27B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3F612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4B2C8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60F2" w:rsidR="00B87ED3" w:rsidRPr="00944D28" w:rsidRDefault="006C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0B1DB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67B9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02E8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617C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F1A83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07D2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F7F6C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F0035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2133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E4EB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DFF5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138DD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CDE6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11A8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EA94B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9FCD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149E3" w:rsidR="00B87ED3" w:rsidRPr="00944D28" w:rsidRDefault="006C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6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6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75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93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