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CDC60" w:rsidR="00380DB3" w:rsidRPr="0068293E" w:rsidRDefault="00CB7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82325" w:rsidR="00380DB3" w:rsidRPr="0068293E" w:rsidRDefault="00CB7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5622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4C3F2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A1421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76318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25D96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8C49D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C91C7" w:rsidR="00240DC4" w:rsidRPr="00B03D55" w:rsidRDefault="00CB7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9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6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7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4290D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E1A5E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9EAD8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B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7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6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3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8177B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BCFF1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79810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925D7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194F5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033F9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7E94F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5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1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D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C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6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09E15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29855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6D788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27F4B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2E64E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C253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74DCC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A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7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2DECB" w:rsidR="001835FB" w:rsidRPr="00DA1511" w:rsidRDefault="00CB7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A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9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0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E641D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24474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F6BFF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5A20A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CFCA5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55F9B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4042F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3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E6A5" w:rsidR="001835FB" w:rsidRPr="00DA1511" w:rsidRDefault="00CB7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F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6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5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1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1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110A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F2EAB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BCE3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2065C" w:rsidR="009A6C64" w:rsidRPr="00730585" w:rsidRDefault="00CB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3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4E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7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C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E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5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A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4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D77" w:rsidRPr="00B537C7" w:rsidRDefault="00CB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D7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