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312758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45002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45002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45B20C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92A395A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4522310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50F5C9F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A57D40B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690A0AE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CF98255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980853B" w:rsidR="000D4B2E" w:rsidRPr="00764B20" w:rsidRDefault="00F4500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1CB82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760D9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981F5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9AF5F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74B3F5C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B54E626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EA184A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DED8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2C4A8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C427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0E36F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5610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3862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B6D4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4A452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8409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3FD6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06AD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6C25C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9535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1FD52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BAF8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56E6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C744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1095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BDC0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CD5EB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A5A9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15D42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CAB5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4797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2AB0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E9EA6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DAF5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E97BC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FD0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FE9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6CF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54D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A79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6A2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953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3714D1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1AC98B3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B01B7F3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0E8AF09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C707021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A42BD99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87E109F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C4CB522" w:rsidR="007E7F30" w:rsidRPr="00764B20" w:rsidRDefault="00F4500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4F5FF1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4FFC204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A894E42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494332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B23044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6793D9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3F1155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2460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5A033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09B96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FB8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F61F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0B684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470C6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B5AF8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087E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2F68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7AC9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428B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4E5E8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0BECC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48504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25158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61038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0A91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A077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F63B4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6FC9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40C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1FB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593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739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C63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4C8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18C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447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4E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51D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82E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7EA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0B6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78D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150BF6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0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205DCF1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C0A2483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A769FF1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5317115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C11A25E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39689A6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980D41C" w:rsidR="00877DBA" w:rsidRPr="00764B20" w:rsidRDefault="00F4500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17E3B3F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7A05B9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94FB322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A0C8ED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6B935B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CF5E45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9E71C2F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5FCC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D1DC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9DF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F656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7245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5E37F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382B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8E0AB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D1C5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BC749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44355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CFB1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4124E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955A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06821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AF98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6C53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FDD4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35756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CF267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8D724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EA6B0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FAC0D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A0D6A" w:rsidR="009A6C64" w:rsidRPr="005F4F46" w:rsidRDefault="00F4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52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705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D0D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F60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4B8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16D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185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8FF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4E1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7BE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FC1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4500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45002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