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AADAC" w:rsidR="00380DB3" w:rsidRPr="0068293E" w:rsidRDefault="00E61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11B12" w:rsidR="00380DB3" w:rsidRPr="0068293E" w:rsidRDefault="00E61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CD8A4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22B8F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CB2B2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72684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DBAE4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2A223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45CAA" w:rsidR="00240DC4" w:rsidRPr="00B03D55" w:rsidRDefault="00E6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8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FE24E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9A1A8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90B1A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4483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D0AC7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16F69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D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9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B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B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B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CBFC7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B50E6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AE1BC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59F0A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BFF43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FE4E4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AAE9B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6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B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2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3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C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9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5FB79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039D0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49160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28F1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9EAD8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A97BA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5127D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D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9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B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3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B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3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A9BF0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01D62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15FA2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B71F2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450EB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35CB4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6AC65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D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4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E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F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0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8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0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4C2B5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887C5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9B56E" w:rsidR="009A6C64" w:rsidRPr="00730585" w:rsidRDefault="00E6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A6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3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A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E7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D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2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4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4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2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4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05A" w:rsidRPr="00B537C7" w:rsidRDefault="00E61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