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CDC9" w:rsidR="0061148E" w:rsidRPr="008F69F5" w:rsidRDefault="00182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525A" w:rsidR="0061148E" w:rsidRPr="008F69F5" w:rsidRDefault="00182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6DBC4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58C88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BD990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389D2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BE3A1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9D17F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949F3" w:rsidR="00B87ED3" w:rsidRPr="008F69F5" w:rsidRDefault="0018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F3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10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E9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6E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4393E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98D42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D9176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4CC6" w:rsidR="00B87ED3" w:rsidRPr="00944D28" w:rsidRDefault="00182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87399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D3536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55E5A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3B16D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1A0FF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E8A96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7652C" w:rsidR="00B87ED3" w:rsidRPr="008F69F5" w:rsidRDefault="0018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FA933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70EA9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945EA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88ACD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22C48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86119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7CC1A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451CA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6702F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08324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DD79F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9F1F9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52D46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93CFD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54EB" w:rsidR="00B87ED3" w:rsidRPr="00944D28" w:rsidRDefault="0018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01124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CB4DF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3B88F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4CF87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2C97D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36F01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D1D1E" w:rsidR="00B87ED3" w:rsidRPr="008F69F5" w:rsidRDefault="0018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F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