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ADCA" w:rsidR="0061148E" w:rsidRPr="00C834E2" w:rsidRDefault="00316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4BF7" w:rsidR="0061148E" w:rsidRPr="00C834E2" w:rsidRDefault="00316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F246F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EAF33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8D6AF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201D4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4CA2A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6196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EF96A" w:rsidR="00B87ED3" w:rsidRPr="00944D28" w:rsidRDefault="0031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6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F1C6A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4D5A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2F41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650C6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A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27737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18D3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908C7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D1F73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B33D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C25C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4367" w:rsidR="00B87ED3" w:rsidRPr="00944D28" w:rsidRDefault="0031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7B53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5B079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6DDC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B926B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BE35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0F34A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AAC3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E57D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8AF48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6DB9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67F63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36F3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888DD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E052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C33A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8C78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EC013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75CA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42C53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0290" w:rsidR="00B87ED3" w:rsidRPr="00944D28" w:rsidRDefault="0031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0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