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ADCC" w:rsidR="0061148E" w:rsidRPr="00C61931" w:rsidRDefault="00364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26D8" w:rsidR="0061148E" w:rsidRPr="00C61931" w:rsidRDefault="00364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709FC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CEA0A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88239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B91F2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8A76E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76909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09B84" w:rsidR="00B87ED3" w:rsidRPr="00944D28" w:rsidRDefault="003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7052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5464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680A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66D0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2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EC809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5A3B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3192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743F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A761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EADC2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E455B" w:rsidR="00B87ED3" w:rsidRPr="00944D28" w:rsidRDefault="003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831DC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E80B8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741D9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ED56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96B6C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9887E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ECB9C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323A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C36B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282C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D049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E9C02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C1509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4B28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657D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E3AD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AFB9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DF93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70AF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FE4F" w:rsidR="00B87ED3" w:rsidRPr="00944D28" w:rsidRDefault="003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C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3647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