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6EE1" w:rsidR="0061148E" w:rsidRPr="00C834E2" w:rsidRDefault="00014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3D03" w:rsidR="0061148E" w:rsidRPr="00C834E2" w:rsidRDefault="00014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6D055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B615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A9570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EEDF2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AB0ED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D8294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0FDFC" w:rsidR="00B87ED3" w:rsidRPr="00944D28" w:rsidRDefault="0001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9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5204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6E8CB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ADAC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F369" w:rsidR="00B87ED3" w:rsidRPr="00944D28" w:rsidRDefault="00014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6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0003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1E7F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C9D83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AAC8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1E59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F62F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13B78" w:rsidR="00B87ED3" w:rsidRPr="00944D28" w:rsidRDefault="0001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7C6A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009E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1400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A0CE6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9821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0B5C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2A93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C20D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0A29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9F29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0DE2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8AFD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6CF3B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2AC4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425E3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C201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5752F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7D5F8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3ACB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24B9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D2F9B" w:rsidR="00B87ED3" w:rsidRPr="00944D28" w:rsidRDefault="0001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6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2024-06-10T02:12:00.0000000Z</dcterms:modified>
</coreProperties>
</file>