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CDDB" w:rsidR="0061148E" w:rsidRPr="000C582F" w:rsidRDefault="00103A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1626" w:rsidR="0061148E" w:rsidRPr="000C582F" w:rsidRDefault="00103A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8382A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66F18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9BBFC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951EB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E3D50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36ED7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2C8FE" w:rsidR="00B87ED3" w:rsidRPr="000C582F" w:rsidRDefault="00103A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67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40E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73DD8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06E71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3DA7B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3F410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7F0D5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E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E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9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4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C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C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E10E3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B6243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3C4BA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24AEC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80B5A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75397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EC2EE" w:rsidR="00B87ED3" w:rsidRPr="000C582F" w:rsidRDefault="00103A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E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E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8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E27BF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CC272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64B05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C2544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C9280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C699F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B0846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6FE0" w:rsidR="00B87ED3" w:rsidRPr="000C582F" w:rsidRDefault="00103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B48EC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96FD0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8D35B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48A76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B18EF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26812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F595E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562C" w:rsidR="00B87ED3" w:rsidRPr="000C582F" w:rsidRDefault="00103A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4F043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9FCB3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35CA7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27D86" w:rsidR="00B87ED3" w:rsidRPr="000C582F" w:rsidRDefault="00103A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F1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52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F6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0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1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3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