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AEFE" w:rsidR="0061148E" w:rsidRPr="00944D28" w:rsidRDefault="00C2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AA5B" w:rsidR="0061148E" w:rsidRPr="004A7085" w:rsidRDefault="00C2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8E632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43A73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A15F4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CB366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EFDBA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63B28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D0F27" w:rsidR="00A67F55" w:rsidRPr="00944D28" w:rsidRDefault="00C2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F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2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92C92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8EDFA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E751E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01E0B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7AFB4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F71A6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E1EAB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988C4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78D26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C7C7E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ADC48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8C31A" w:rsidR="00B87ED3" w:rsidRPr="00944D28" w:rsidRDefault="00C2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B6CA" w:rsidR="00B87ED3" w:rsidRPr="00944D28" w:rsidRDefault="00C2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27034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E983E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8B196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44FDF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2C548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C3C4F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0DF19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D8648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ABAC2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3DB7B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44915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87FDC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74850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CB4C2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C3C15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4E617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9732C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54B1A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C63DA" w:rsidR="00B87ED3" w:rsidRPr="00944D28" w:rsidRDefault="00C2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5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A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4EB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