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DFB36" w:rsidR="00FD3806" w:rsidRPr="00A72646" w:rsidRDefault="003803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FB374" w:rsidR="00FD3806" w:rsidRPr="002A5E6C" w:rsidRDefault="003803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369E4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520E2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63420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7B99D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AD6E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42447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DF63" w:rsidR="00B87ED3" w:rsidRPr="00AF0D95" w:rsidRDefault="003803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2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C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6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A9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340F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4BB64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DF0B4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7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E0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4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1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F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D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80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EE77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1232F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C2F8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826B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BB96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6BA1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C56D8" w:rsidR="00B87ED3" w:rsidRPr="00AF0D95" w:rsidRDefault="003803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5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F6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E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B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C6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E5D2C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DC2F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273C9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88EC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608F4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766FC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1EFC7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2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8C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E182" w:rsidR="00B87ED3" w:rsidRPr="00AF0D95" w:rsidRDefault="00380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C491" w:rsidR="00B87ED3" w:rsidRPr="00AF0D95" w:rsidRDefault="003803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Archbishop Janan Luwum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8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53763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093A0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4CFD3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E2438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0AB47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09427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E39F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1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2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351E2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ECC44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E118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0567A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33997" w:rsidR="00B87ED3" w:rsidRPr="00AF0D95" w:rsidRDefault="003803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37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F9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9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1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F4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6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5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AB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6F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3E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