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FECB" w:rsidR="0061148E" w:rsidRPr="008F69F5" w:rsidRDefault="008C2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08CD" w:rsidR="0061148E" w:rsidRPr="008F69F5" w:rsidRDefault="008C2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6C1DB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5B422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62822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78D2C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70F25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EA0E1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124E6" w:rsidR="00B87ED3" w:rsidRPr="008F69F5" w:rsidRDefault="008C2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66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F6338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41C8A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E12C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49D4B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CFE15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775EF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50CC" w:rsidR="00B87ED3" w:rsidRPr="00944D28" w:rsidRDefault="008C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F4969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2DFE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BF4E2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90F60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8B31E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A643A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8405E" w:rsidR="00B87ED3" w:rsidRPr="008F69F5" w:rsidRDefault="008C2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C9F7B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C05E3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A5C0D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235B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B1119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88B3B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7B5AE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B43C1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C6B47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1670D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8B963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601BE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C6B0A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F736B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DBB2D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1BD40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0D205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0ED71" w:rsidR="00B87ED3" w:rsidRPr="008F69F5" w:rsidRDefault="008C2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0B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D7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3D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3C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2022-10-21T10:29:00.0000000Z</dcterms:modified>
</coreProperties>
</file>