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ECDC" w:rsidR="0061148E" w:rsidRPr="00C61931" w:rsidRDefault="00A83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5050" w:rsidR="0061148E" w:rsidRPr="00C61931" w:rsidRDefault="00A83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B903F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8069F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D5797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EA0F2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257BB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82DCE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59FF0" w:rsidR="00B87ED3" w:rsidRPr="00944D28" w:rsidRDefault="00A8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C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868F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C43C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1AC7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65BB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9F7D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AFFED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F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2AA36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3C3C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CEF37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145D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19C0E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DEFCC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6E456" w:rsidR="00B87ED3" w:rsidRPr="00944D28" w:rsidRDefault="00A8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50430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EA57D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7AC38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B9DB8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448D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9A8E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ABD39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4E0AA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806A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069E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ACBE6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BE64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B1AA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556A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B0D1" w:rsidR="00B87ED3" w:rsidRPr="00944D28" w:rsidRDefault="00A8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7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A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2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2022-10-20T23:25:00.0000000Z</dcterms:modified>
</coreProperties>
</file>