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FCC10" w:rsidR="00380DB3" w:rsidRPr="0068293E" w:rsidRDefault="00654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FF77E" w:rsidR="00380DB3" w:rsidRPr="0068293E" w:rsidRDefault="00654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6EBD5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35BA9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27733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79F77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66877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0ECC9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8B9AA" w:rsidR="00240DC4" w:rsidRPr="00B03D55" w:rsidRDefault="00654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67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6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B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F20F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774E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419DA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A1044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4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4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E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A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D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0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E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EF082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F42C1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FB323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BFE36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837C1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E0D44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6CAF6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D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0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8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4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F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D87B9" w:rsidR="001835FB" w:rsidRPr="00DA1511" w:rsidRDefault="00654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4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AF06D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618D3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8C65E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A274B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19DEA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232E5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CDDD5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E48EE" w:rsidR="001835FB" w:rsidRPr="00DA1511" w:rsidRDefault="00654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3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E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2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4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7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7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42E3D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498C7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0808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E99F7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3552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E4236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87D9C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E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5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C0166" w:rsidR="001835FB" w:rsidRPr="00DA1511" w:rsidRDefault="00654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C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E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7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9C525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9B2D4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76FE1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EBC55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CE2A2" w:rsidR="009A6C64" w:rsidRPr="00730585" w:rsidRDefault="0065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B4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C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E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B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B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F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3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7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3C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