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FECB" w:rsidR="0061148E" w:rsidRPr="00C61931" w:rsidRDefault="00AE7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88FB7" w:rsidR="0061148E" w:rsidRPr="00C61931" w:rsidRDefault="00AE7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10C75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A0381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AB9CE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8297B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5902A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C14DD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6883A" w:rsidR="00B87ED3" w:rsidRPr="00944D28" w:rsidRDefault="00AE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E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7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A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CAA3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1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A8B05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186C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23EE0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CE78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A114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F556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4EA6" w:rsidR="00B87ED3" w:rsidRPr="00944D28" w:rsidRDefault="00AE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81B2E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B5C9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6694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5562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058B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915A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EE380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8575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8733F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0C44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6DEB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CB65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19B0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4C13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845D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4A711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1B0D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6C67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7BDE0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A8ED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8629A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093A5" w:rsidR="00B87ED3" w:rsidRPr="00944D28" w:rsidRDefault="00AE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A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7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2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F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0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E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58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