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AAFA" w:rsidR="0061148E" w:rsidRPr="00944D28" w:rsidRDefault="008E4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133C" w:rsidR="0061148E" w:rsidRPr="004A7085" w:rsidRDefault="008E4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B8074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07D0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DFE4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3095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20AEB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857F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8A79" w:rsidR="00B87ED3" w:rsidRPr="00944D28" w:rsidRDefault="008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0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D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2172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5FD42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C022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8E36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1B59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626C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80BD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32E1" w:rsidR="00B87ED3" w:rsidRPr="00944D28" w:rsidRDefault="008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9AD4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8129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8ACB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DA59D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F1E9A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C3ED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BE57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0B7A" w:rsidR="00B87ED3" w:rsidRPr="00944D28" w:rsidRDefault="008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6172" w:rsidR="00B87ED3" w:rsidRPr="00944D28" w:rsidRDefault="008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1500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40E70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BC8B1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0D4F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A009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C7DF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A20D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528D" w:rsidR="00B87ED3" w:rsidRPr="00944D28" w:rsidRDefault="008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6408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4956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6CE6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D5B4C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F229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6FF84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21298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94214" w:rsidR="00B87ED3" w:rsidRPr="00944D28" w:rsidRDefault="008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8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2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D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4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B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A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A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97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